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E070" w14:textId="77777777" w:rsidR="00162034" w:rsidRDefault="002662B2" w:rsidP="002662B2">
      <w:pPr>
        <w:autoSpaceDE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XL</w:t>
      </w:r>
      <w:r w:rsidR="00162034">
        <w:rPr>
          <w:rFonts w:ascii="Arial" w:hAnsi="Arial" w:cs="Arial"/>
          <w:b/>
          <w:bCs/>
        </w:rPr>
        <w:t>IX</w:t>
      </w:r>
      <w:r>
        <w:rPr>
          <w:rFonts w:ascii="Arial" w:hAnsi="Arial" w:cs="Arial"/>
          <w:b/>
          <w:bCs/>
        </w:rPr>
        <w:t>/</w:t>
      </w:r>
      <w:r w:rsidR="00162034">
        <w:rPr>
          <w:rFonts w:ascii="Arial" w:hAnsi="Arial" w:cs="Arial"/>
          <w:b/>
          <w:bCs/>
        </w:rPr>
        <w:t>323/</w:t>
      </w:r>
      <w:r>
        <w:rPr>
          <w:rFonts w:ascii="Arial" w:hAnsi="Arial" w:cs="Arial"/>
          <w:b/>
          <w:bCs/>
        </w:rPr>
        <w:t xml:space="preserve">2023                                                                                                        Rady Miasta Stoczek Łukowski                                                                                                                    z dnia </w:t>
      </w:r>
      <w:r w:rsidR="00162034">
        <w:rPr>
          <w:rFonts w:ascii="Arial" w:hAnsi="Arial" w:cs="Arial"/>
          <w:b/>
          <w:bCs/>
        </w:rPr>
        <w:t xml:space="preserve">31 maja </w:t>
      </w:r>
      <w:r>
        <w:rPr>
          <w:rFonts w:ascii="Arial" w:hAnsi="Arial" w:cs="Arial"/>
          <w:b/>
          <w:bCs/>
        </w:rPr>
        <w:t xml:space="preserve">2023 r. </w:t>
      </w:r>
    </w:p>
    <w:p w14:paraId="4995AF41" w14:textId="7209C23F" w:rsidR="002662B2" w:rsidRDefault="002662B2" w:rsidP="00162034">
      <w:pPr>
        <w:autoSpaceDE w:val="0"/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określenia wysokości opłaty za korzystanie z wychowania przedszkolnego                       w publicznym przedszkolu  i oddziale przedszkolnym w publicznej szkole podstawowej prowadzonych przez Miasto Stoczek Łukowski</w:t>
      </w:r>
    </w:p>
    <w:p w14:paraId="3EE9F0D4" w14:textId="77777777" w:rsidR="00162034" w:rsidRDefault="00162034" w:rsidP="002662B2">
      <w:pPr>
        <w:autoSpaceDE w:val="0"/>
        <w:spacing w:after="240"/>
        <w:ind w:firstLine="431"/>
        <w:jc w:val="both"/>
        <w:rPr>
          <w:rFonts w:ascii="Arial" w:hAnsi="Arial" w:cs="Arial"/>
        </w:rPr>
      </w:pPr>
    </w:p>
    <w:p w14:paraId="0E712FDA" w14:textId="0A878A4C" w:rsidR="002662B2" w:rsidRDefault="002662B2" w:rsidP="002662B2">
      <w:pPr>
        <w:autoSpaceDE w:val="0"/>
        <w:spacing w:after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 15</w:t>
      </w:r>
      <w:r w:rsidR="008A1972">
        <w:rPr>
          <w:rFonts w:ascii="Arial" w:hAnsi="Arial" w:cs="Arial"/>
        </w:rPr>
        <w:t xml:space="preserve"> i art. 40 ust. 1</w:t>
      </w:r>
      <w:r>
        <w:rPr>
          <w:rFonts w:ascii="Arial" w:hAnsi="Arial" w:cs="Arial"/>
        </w:rPr>
        <w:t xml:space="preserve"> ustawy z dnia 8 marca 1990 r. </w:t>
      </w:r>
      <w:r w:rsidR="008A1972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o samorządzie gminnym (Dz. U z 2023 r. poz. 40</w:t>
      </w:r>
      <w:r w:rsidR="00162034">
        <w:rPr>
          <w:rFonts w:ascii="Arial" w:hAnsi="Arial" w:cs="Arial"/>
        </w:rPr>
        <w:t xml:space="preserve"> z </w:t>
      </w:r>
      <w:proofErr w:type="spellStart"/>
      <w:r w:rsidR="00162034">
        <w:rPr>
          <w:rFonts w:ascii="Arial" w:hAnsi="Arial" w:cs="Arial"/>
        </w:rPr>
        <w:t>późn</w:t>
      </w:r>
      <w:proofErr w:type="spellEnd"/>
      <w:r w:rsidR="00162034">
        <w:rPr>
          <w:rFonts w:ascii="Arial" w:hAnsi="Arial" w:cs="Arial"/>
        </w:rPr>
        <w:t>. zm.</w:t>
      </w:r>
      <w:r>
        <w:rPr>
          <w:rFonts w:ascii="Arial" w:hAnsi="Arial" w:cs="Arial"/>
        </w:rPr>
        <w:t>), art. 13 ust. 1 pkt 2, art. 29 ust. 1 pkt 1 ustawy z dnia  14 grudnia 2016 r. – Prawo oświatowe (Dz. U. z 2021 r.  poz. 1082</w:t>
      </w:r>
      <w:r w:rsidR="007D615C">
        <w:rPr>
          <w:rFonts w:ascii="Arial" w:hAnsi="Arial" w:cs="Arial"/>
        </w:rPr>
        <w:t xml:space="preserve">, </w:t>
      </w:r>
      <w:r w:rsidR="00162034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oraz art. 52 ust. 1 pkt 1 ustawy z dnia 27 października 2017 r. o finasowaniu zadań oświatowych (Dz. U. </w:t>
      </w:r>
      <w:r w:rsidR="007D615C">
        <w:rPr>
          <w:rFonts w:ascii="Arial" w:hAnsi="Arial" w:cs="Arial"/>
        </w:rPr>
        <w:t xml:space="preserve">z 2022 r. </w:t>
      </w:r>
      <w:r>
        <w:rPr>
          <w:rFonts w:ascii="Arial" w:hAnsi="Arial" w:cs="Arial"/>
        </w:rPr>
        <w:t>poz. 2</w:t>
      </w:r>
      <w:r w:rsidR="007D615C">
        <w:rPr>
          <w:rFonts w:ascii="Arial" w:hAnsi="Arial" w:cs="Arial"/>
        </w:rPr>
        <w:t>082,</w:t>
      </w:r>
      <w:r>
        <w:rPr>
          <w:rFonts w:ascii="Arial" w:hAnsi="Arial" w:cs="Arial"/>
        </w:rPr>
        <w:t xml:space="preserve"> z późn.zm.) </w:t>
      </w:r>
      <w:r w:rsidR="001E5610">
        <w:rPr>
          <w:rFonts w:ascii="Arial" w:hAnsi="Arial" w:cs="Arial"/>
        </w:rPr>
        <w:t xml:space="preserve">w związku z obwieszczeniem Ministra Edukacji i Nauki z dnia 23 lutego 2023 r. w sprawie wysokości wskaźnika waloryzacji oraz maksymalnej wysokości opłaty za korzystanie z wychowania przedszkolnego </w:t>
      </w:r>
      <w:r w:rsidR="00162034">
        <w:rPr>
          <w:rFonts w:ascii="Arial" w:hAnsi="Arial" w:cs="Arial"/>
        </w:rPr>
        <w:t xml:space="preserve">                          </w:t>
      </w:r>
      <w:r w:rsidR="001E5610">
        <w:rPr>
          <w:rFonts w:ascii="Arial" w:hAnsi="Arial" w:cs="Arial"/>
        </w:rPr>
        <w:t>(M.P. poz. 243</w:t>
      </w:r>
      <w:r w:rsidR="004D538D">
        <w:rPr>
          <w:rFonts w:ascii="Arial" w:hAnsi="Arial" w:cs="Arial"/>
        </w:rPr>
        <w:t xml:space="preserve"> ), </w:t>
      </w:r>
      <w:r>
        <w:rPr>
          <w:rFonts w:ascii="Arial" w:hAnsi="Arial" w:cs="Arial"/>
        </w:rPr>
        <w:t>Rada Miasta Stoczek Łukowski uchwala, co następuje:</w:t>
      </w:r>
    </w:p>
    <w:p w14:paraId="27456C81" w14:textId="77777777" w:rsidR="002662B2" w:rsidRDefault="002662B2" w:rsidP="002662B2">
      <w:pPr>
        <w:autoSpaceDE w:val="0"/>
        <w:spacing w:after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1.</w:t>
      </w:r>
    </w:p>
    <w:p w14:paraId="2D604E15" w14:textId="77777777" w:rsidR="002662B2" w:rsidRDefault="002662B2" w:rsidP="00162034">
      <w:pPr>
        <w:autoSpaceDE w:val="0"/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Przedszkole publiczne oraz oddział przedszkolny w publicznej szkole podstawowej prowadzone przez Miasto Stoczek Łukowski, zapewniają bezpłatne nauczanie, wychowanie           i opiekę w czasie 5 godzin dziennie.</w:t>
      </w:r>
    </w:p>
    <w:p w14:paraId="62A03E77" w14:textId="77777777" w:rsidR="002662B2" w:rsidRDefault="002662B2" w:rsidP="002662B2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2.</w:t>
      </w:r>
    </w:p>
    <w:p w14:paraId="388935F8" w14:textId="41562BA1" w:rsidR="002662B2" w:rsidRDefault="002662B2" w:rsidP="00162034">
      <w:pPr>
        <w:autoSpaceDE w:val="0"/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korzystanie z wychowania przedszkolnego w czasie przekraczającym wymiar ustalony                 w § 1 ustala się opłatę w wysokości 1,</w:t>
      </w:r>
      <w:r w:rsidR="001E5610">
        <w:rPr>
          <w:rFonts w:ascii="Arial" w:hAnsi="Arial" w:cs="Arial"/>
          <w:bCs/>
        </w:rPr>
        <w:t>3</w:t>
      </w:r>
      <w:r w:rsidR="007D615C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zł. za każdą rozpoczętą godzinę faktycznego pobytu dziecka w przedszkolu, oddziale przedszkolnym w szkole podstawowej oraz innej formie wychowania przedszkolnego.                                                              </w:t>
      </w:r>
    </w:p>
    <w:p w14:paraId="02E843AA" w14:textId="77777777" w:rsidR="002662B2" w:rsidRDefault="002662B2" w:rsidP="002662B2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3.</w:t>
      </w:r>
    </w:p>
    <w:p w14:paraId="237878B2" w14:textId="2741DDD2" w:rsidR="002662B2" w:rsidRDefault="002662B2" w:rsidP="00162034">
      <w:pPr>
        <w:autoSpaceDE w:val="0"/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Traci moc uchwała </w:t>
      </w:r>
      <w:r>
        <w:rPr>
          <w:rFonts w:ascii="Arial" w:hAnsi="Arial" w:cs="Arial"/>
          <w:bCs/>
        </w:rPr>
        <w:t xml:space="preserve"> Nr V</w:t>
      </w:r>
      <w:r w:rsidR="001E5610">
        <w:rPr>
          <w:rFonts w:ascii="Arial" w:hAnsi="Arial" w:cs="Arial"/>
          <w:bCs/>
        </w:rPr>
        <w:t>II</w:t>
      </w:r>
      <w:r>
        <w:rPr>
          <w:rFonts w:ascii="Arial" w:hAnsi="Arial" w:cs="Arial"/>
          <w:bCs/>
        </w:rPr>
        <w:t>/</w:t>
      </w:r>
      <w:r w:rsidR="001E5610">
        <w:rPr>
          <w:rFonts w:ascii="Arial" w:hAnsi="Arial" w:cs="Arial"/>
          <w:bCs/>
        </w:rPr>
        <w:t>43</w:t>
      </w:r>
      <w:r>
        <w:rPr>
          <w:rFonts w:ascii="Arial" w:hAnsi="Arial" w:cs="Arial"/>
          <w:bCs/>
        </w:rPr>
        <w:t>/201</w:t>
      </w:r>
      <w:r w:rsidR="001E561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Rady Miasta Stoczek Łukowski  z dnia 2</w:t>
      </w:r>
      <w:r w:rsidR="001E5610">
        <w:rPr>
          <w:rFonts w:ascii="Arial" w:hAnsi="Arial" w:cs="Arial"/>
          <w:bCs/>
        </w:rPr>
        <w:t>6 kwietnia</w:t>
      </w:r>
      <w:r>
        <w:rPr>
          <w:rFonts w:ascii="Arial" w:hAnsi="Arial" w:cs="Arial"/>
          <w:bCs/>
        </w:rPr>
        <w:t xml:space="preserve"> 201</w:t>
      </w:r>
      <w:r w:rsidR="001E561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r. w sprawie określenia wysokości opłat za korzystanie z wychowania przedszkolnego </w:t>
      </w:r>
      <w:r w:rsidR="00162034">
        <w:rPr>
          <w:rFonts w:ascii="Arial" w:hAnsi="Arial" w:cs="Arial"/>
          <w:bCs/>
        </w:rPr>
        <w:t xml:space="preserve">                                 </w:t>
      </w:r>
      <w:r>
        <w:rPr>
          <w:rFonts w:ascii="Arial" w:hAnsi="Arial" w:cs="Arial"/>
          <w:bCs/>
        </w:rPr>
        <w:t>w publicznym przedszkolu i oddziale przedszkolnym w publicznej szkole podstawowej  prowadzonych przez Miasto Stoczek Łukowski (Dz. U. Woj. Lubelskiego poz. 3</w:t>
      </w:r>
      <w:r w:rsidR="001E5610">
        <w:rPr>
          <w:rFonts w:ascii="Arial" w:hAnsi="Arial" w:cs="Arial"/>
          <w:bCs/>
        </w:rPr>
        <w:t>373</w:t>
      </w:r>
      <w:r>
        <w:rPr>
          <w:rFonts w:ascii="Arial" w:hAnsi="Arial" w:cs="Arial"/>
          <w:bCs/>
        </w:rPr>
        <w:t>).</w:t>
      </w:r>
    </w:p>
    <w:p w14:paraId="5FBB1763" w14:textId="77777777" w:rsidR="002662B2" w:rsidRDefault="002662B2" w:rsidP="002662B2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4.</w:t>
      </w:r>
    </w:p>
    <w:p w14:paraId="277D0FD3" w14:textId="77777777" w:rsidR="002662B2" w:rsidRDefault="002662B2" w:rsidP="002662B2">
      <w:pPr>
        <w:autoSpaceDE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Burmistrzowi Miasta Stoczek Łukowski.</w:t>
      </w:r>
    </w:p>
    <w:p w14:paraId="03D4E9D9" w14:textId="77777777" w:rsidR="002662B2" w:rsidRDefault="002662B2" w:rsidP="002662B2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5.</w:t>
      </w:r>
    </w:p>
    <w:p w14:paraId="1A1BD54B" w14:textId="77777777" w:rsidR="002662B2" w:rsidRDefault="002662B2" w:rsidP="002662B2">
      <w:pPr>
        <w:autoSpaceDE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Uchwała podlega ogłoszeniu w Dzienniku Urzędowym  Województwa Lubelskiego.</w:t>
      </w:r>
    </w:p>
    <w:p w14:paraId="38D25F36" w14:textId="77777777" w:rsidR="002662B2" w:rsidRDefault="002662B2" w:rsidP="002662B2">
      <w:pPr>
        <w:autoSpaceDE w:val="0"/>
        <w:spacing w:before="240"/>
        <w:rPr>
          <w:rFonts w:ascii="Arial" w:hAnsi="Arial" w:cs="Arial"/>
          <w:b/>
        </w:rPr>
      </w:pPr>
      <w:r w:rsidRPr="0016121D">
        <w:rPr>
          <w:rFonts w:ascii="Arial" w:hAnsi="Arial" w:cs="Arial"/>
          <w:b/>
        </w:rPr>
        <w:t xml:space="preserve">                                                                            § 6.</w:t>
      </w:r>
    </w:p>
    <w:p w14:paraId="58D5C072" w14:textId="1F2BAE93" w:rsidR="002662B2" w:rsidRDefault="002662B2" w:rsidP="002662B2">
      <w:pPr>
        <w:autoSpaceDE w:val="0"/>
        <w:spacing w:before="240"/>
        <w:rPr>
          <w:rFonts w:ascii="Arial" w:hAnsi="Arial" w:cs="Arial"/>
          <w:b/>
          <w:bCs/>
        </w:rPr>
      </w:pPr>
      <w:r w:rsidRPr="0016121D">
        <w:rPr>
          <w:rFonts w:ascii="Arial" w:hAnsi="Arial" w:cs="Arial"/>
        </w:rPr>
        <w:t>Uchwała wchodzi w życie z dnie</w:t>
      </w:r>
      <w:r w:rsidR="004D538D">
        <w:rPr>
          <w:rFonts w:ascii="Arial" w:hAnsi="Arial" w:cs="Arial"/>
        </w:rPr>
        <w:t xml:space="preserve">m </w:t>
      </w:r>
      <w:r w:rsidRPr="0016121D">
        <w:rPr>
          <w:rFonts w:ascii="Arial" w:hAnsi="Arial" w:cs="Arial"/>
        </w:rPr>
        <w:t>1 września 20</w:t>
      </w:r>
      <w:r w:rsidR="001E5610">
        <w:rPr>
          <w:rFonts w:ascii="Arial" w:hAnsi="Arial" w:cs="Arial"/>
        </w:rPr>
        <w:t>23</w:t>
      </w:r>
      <w:r w:rsidRPr="0016121D">
        <w:rPr>
          <w:rFonts w:ascii="Arial" w:hAnsi="Arial" w:cs="Arial"/>
        </w:rPr>
        <w:t xml:space="preserve"> r.</w:t>
      </w:r>
    </w:p>
    <w:sectPr w:rsidR="0026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1F"/>
    <w:rsid w:val="0016121D"/>
    <w:rsid w:val="00162034"/>
    <w:rsid w:val="001C5EEB"/>
    <w:rsid w:val="001E5610"/>
    <w:rsid w:val="002662B2"/>
    <w:rsid w:val="002A7D9C"/>
    <w:rsid w:val="0044351F"/>
    <w:rsid w:val="004D538D"/>
    <w:rsid w:val="00507B1A"/>
    <w:rsid w:val="007D615C"/>
    <w:rsid w:val="008A1972"/>
    <w:rsid w:val="0095716E"/>
    <w:rsid w:val="0099282E"/>
    <w:rsid w:val="00A031B9"/>
    <w:rsid w:val="00A61EA2"/>
    <w:rsid w:val="00D41D68"/>
    <w:rsid w:val="00DF24B9"/>
    <w:rsid w:val="00F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546A"/>
  <w15:chartTrackingRefBased/>
  <w15:docId w15:val="{A8953B91-A0A7-4CD0-AC7D-C4D07452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10</cp:revision>
  <cp:lastPrinted>2019-02-12T10:31:00Z</cp:lastPrinted>
  <dcterms:created xsi:type="dcterms:W3CDTF">2019-02-12T10:25:00Z</dcterms:created>
  <dcterms:modified xsi:type="dcterms:W3CDTF">2023-06-02T08:25:00Z</dcterms:modified>
</cp:coreProperties>
</file>